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6" w:rsidRPr="005E7FD3" w:rsidRDefault="004607F6" w:rsidP="004607F6">
      <w:pPr>
        <w:tabs>
          <w:tab w:val="left" w:pos="525"/>
        </w:tabs>
        <w:rPr>
          <w:sz w:val="32"/>
          <w:szCs w:val="32"/>
        </w:rPr>
      </w:pPr>
      <w:r>
        <w:rPr>
          <w:sz w:val="32"/>
          <w:szCs w:val="32"/>
          <w:lang w:val="en-US"/>
        </w:rPr>
        <w:tab/>
      </w:r>
      <w:r>
        <w:rPr>
          <w:sz w:val="32"/>
          <w:szCs w:val="32"/>
        </w:rPr>
        <w:t>Списък на читалищно настоятелство</w:t>
      </w:r>
      <w:r>
        <w:rPr>
          <w:sz w:val="32"/>
          <w:szCs w:val="32"/>
          <w:lang w:val="en-US"/>
        </w:rPr>
        <w:t xml:space="preserve"> </w:t>
      </w:r>
      <w:r>
        <w:rPr>
          <w:sz w:val="32"/>
          <w:szCs w:val="32"/>
        </w:rPr>
        <w:t>и ревизионна комисия на НЧ „Съзнание 1928” село Голямо Асеново Община Димитровград</w:t>
      </w:r>
    </w:p>
    <w:p w:rsidR="004607F6" w:rsidRDefault="004607F6" w:rsidP="004607F6">
      <w:pPr>
        <w:ind w:firstLine="708"/>
        <w:rPr>
          <w:sz w:val="32"/>
          <w:szCs w:val="32"/>
        </w:rPr>
      </w:pPr>
      <w:r>
        <w:rPr>
          <w:sz w:val="32"/>
          <w:szCs w:val="32"/>
        </w:rPr>
        <w:t>1.Пенка Маринова Трифонова –председател на НЧ</w:t>
      </w:r>
    </w:p>
    <w:p w:rsidR="004607F6" w:rsidRDefault="004607F6" w:rsidP="004607F6">
      <w:pPr>
        <w:ind w:firstLine="708"/>
        <w:rPr>
          <w:sz w:val="32"/>
          <w:szCs w:val="32"/>
        </w:rPr>
      </w:pPr>
      <w:r>
        <w:rPr>
          <w:sz w:val="32"/>
          <w:szCs w:val="32"/>
        </w:rPr>
        <w:t xml:space="preserve">2.Пенка Тонева </w:t>
      </w:r>
    </w:p>
    <w:p w:rsidR="004607F6" w:rsidRDefault="004607F6" w:rsidP="004607F6">
      <w:pPr>
        <w:ind w:firstLine="708"/>
        <w:rPr>
          <w:sz w:val="32"/>
          <w:szCs w:val="32"/>
        </w:rPr>
      </w:pPr>
      <w:r>
        <w:rPr>
          <w:sz w:val="32"/>
          <w:szCs w:val="32"/>
        </w:rPr>
        <w:t>3.Дина Лекова</w:t>
      </w:r>
    </w:p>
    <w:p w:rsidR="004607F6" w:rsidRDefault="004607F6" w:rsidP="004607F6">
      <w:pPr>
        <w:ind w:firstLine="708"/>
        <w:rPr>
          <w:sz w:val="32"/>
          <w:szCs w:val="32"/>
        </w:rPr>
      </w:pPr>
      <w:r>
        <w:rPr>
          <w:sz w:val="32"/>
          <w:szCs w:val="32"/>
        </w:rPr>
        <w:t>4.Ради Христов</w:t>
      </w:r>
    </w:p>
    <w:p w:rsidR="004607F6" w:rsidRDefault="004607F6" w:rsidP="004607F6">
      <w:pPr>
        <w:ind w:firstLine="708"/>
        <w:rPr>
          <w:sz w:val="32"/>
          <w:szCs w:val="32"/>
        </w:rPr>
      </w:pPr>
      <w:r>
        <w:rPr>
          <w:sz w:val="32"/>
          <w:szCs w:val="32"/>
        </w:rPr>
        <w:t>5.Златка Енчева</w:t>
      </w:r>
    </w:p>
    <w:p w:rsidR="004607F6" w:rsidRDefault="004607F6" w:rsidP="004607F6">
      <w:pPr>
        <w:rPr>
          <w:sz w:val="32"/>
          <w:szCs w:val="32"/>
        </w:rPr>
      </w:pPr>
      <w:r>
        <w:rPr>
          <w:sz w:val="32"/>
          <w:szCs w:val="32"/>
        </w:rPr>
        <w:t xml:space="preserve">      Списък на ревизионна комисия</w:t>
      </w:r>
    </w:p>
    <w:p w:rsidR="004607F6" w:rsidRDefault="004607F6" w:rsidP="004607F6">
      <w:pPr>
        <w:ind w:firstLine="708"/>
        <w:rPr>
          <w:sz w:val="32"/>
          <w:szCs w:val="32"/>
        </w:rPr>
      </w:pPr>
      <w:r>
        <w:rPr>
          <w:sz w:val="32"/>
          <w:szCs w:val="32"/>
        </w:rPr>
        <w:t>1.Недялка Митева –председател на РК</w:t>
      </w:r>
    </w:p>
    <w:p w:rsidR="004607F6" w:rsidRDefault="004607F6" w:rsidP="004607F6">
      <w:pPr>
        <w:ind w:firstLine="708"/>
        <w:rPr>
          <w:sz w:val="32"/>
          <w:szCs w:val="32"/>
        </w:rPr>
      </w:pPr>
      <w:r>
        <w:rPr>
          <w:sz w:val="32"/>
          <w:szCs w:val="32"/>
        </w:rPr>
        <w:t>2.Анастас Атанасов</w:t>
      </w:r>
    </w:p>
    <w:p w:rsidR="004607F6" w:rsidRPr="000E2616" w:rsidRDefault="004607F6" w:rsidP="004607F6">
      <w:pPr>
        <w:ind w:firstLine="708"/>
        <w:rPr>
          <w:sz w:val="32"/>
          <w:szCs w:val="32"/>
        </w:rPr>
      </w:pPr>
      <w:r>
        <w:rPr>
          <w:sz w:val="32"/>
          <w:szCs w:val="32"/>
        </w:rPr>
        <w:t>3.Господин Иванов</w:t>
      </w:r>
    </w:p>
    <w:p w:rsidR="00AE2BC4" w:rsidRDefault="00AE2BC4" w:rsidP="00AE2BC4">
      <w:pPr>
        <w:ind w:left="1416"/>
        <w:rPr>
          <w:b/>
          <w:sz w:val="28"/>
          <w:szCs w:val="28"/>
        </w:rPr>
      </w:pPr>
      <w:r>
        <w:rPr>
          <w:b/>
          <w:sz w:val="28"/>
          <w:szCs w:val="28"/>
        </w:rPr>
        <w:t xml:space="preserve">Отчет за дейността на НЧ „Съзнание 1928”с.Голямо Асеново </w:t>
      </w:r>
      <w:r>
        <w:rPr>
          <w:b/>
          <w:sz w:val="28"/>
          <w:szCs w:val="28"/>
        </w:rPr>
        <w:tab/>
        <w:t xml:space="preserve">                       за 2020 година</w:t>
      </w:r>
    </w:p>
    <w:p w:rsidR="00AE2BC4" w:rsidRDefault="00AE2BC4" w:rsidP="00AE2BC4">
      <w:pPr>
        <w:rPr>
          <w:sz w:val="28"/>
          <w:szCs w:val="28"/>
        </w:rPr>
      </w:pPr>
      <w:r>
        <w:rPr>
          <w:sz w:val="28"/>
          <w:szCs w:val="28"/>
        </w:rPr>
        <w:t xml:space="preserve">От началото на 2020 година читалището започна работа по дейностите,които имаше да изпълнява като съгласуваше всичко с читалищното настоятелство и ревизионната комисия.През 2020 година се проведе едно Годишно –отчетно събрание на 27.02.2020 година,17 заседания на читалищното настоятелство,четири ревизии на проверителната комисия.Всички дейности и мероприятия,както и разходите за тях са отчетени в протоколите  на читалищното настоятелство и ревизионната комисия.От отдел „Култура и вероизповедания” ,които следят за работата на всички читалища в общината ,имат много добри </w:t>
      </w:r>
      <w:r>
        <w:rPr>
          <w:sz w:val="28"/>
          <w:szCs w:val="28"/>
        </w:rPr>
        <w:lastRenderedPageBreak/>
        <w:t xml:space="preserve">отзиви за развитието на нашето читалище.Това бе установено при проверката им на </w:t>
      </w:r>
      <w:r>
        <w:rPr>
          <w:sz w:val="28"/>
          <w:szCs w:val="28"/>
          <w:lang w:val="en-US"/>
        </w:rPr>
        <w:t>25</w:t>
      </w:r>
      <w:r>
        <w:rPr>
          <w:sz w:val="28"/>
          <w:szCs w:val="28"/>
        </w:rPr>
        <w:t>.01.202</w:t>
      </w:r>
      <w:r>
        <w:rPr>
          <w:sz w:val="28"/>
          <w:szCs w:val="28"/>
          <w:lang w:val="en-US"/>
        </w:rPr>
        <w:t>1</w:t>
      </w:r>
      <w:r>
        <w:rPr>
          <w:sz w:val="28"/>
          <w:szCs w:val="28"/>
        </w:rPr>
        <w:t xml:space="preserve"> година.</w:t>
      </w:r>
    </w:p>
    <w:p w:rsidR="00AE2BC4" w:rsidRDefault="00AE2BC4" w:rsidP="00AE2BC4">
      <w:pPr>
        <w:tabs>
          <w:tab w:val="left" w:pos="2235"/>
        </w:tabs>
        <w:rPr>
          <w:sz w:val="28"/>
          <w:szCs w:val="28"/>
        </w:rPr>
      </w:pPr>
      <w:r>
        <w:rPr>
          <w:sz w:val="28"/>
          <w:szCs w:val="28"/>
        </w:rPr>
        <w:tab/>
        <w:t>Библиотечна  дейност</w:t>
      </w:r>
    </w:p>
    <w:p w:rsidR="00AE2BC4" w:rsidRDefault="00AE2BC4" w:rsidP="00AE2BC4">
      <w:pPr>
        <w:rPr>
          <w:sz w:val="28"/>
          <w:szCs w:val="28"/>
        </w:rPr>
      </w:pPr>
      <w:r>
        <w:rPr>
          <w:sz w:val="28"/>
          <w:szCs w:val="28"/>
        </w:rPr>
        <w:t xml:space="preserve">Библиотеката </w:t>
      </w:r>
      <w:r>
        <w:rPr>
          <w:sz w:val="28"/>
          <w:szCs w:val="28"/>
          <w:lang w:val="en-US"/>
        </w:rPr>
        <w:t xml:space="preserve"> </w:t>
      </w:r>
      <w:r>
        <w:rPr>
          <w:sz w:val="28"/>
          <w:szCs w:val="28"/>
        </w:rPr>
        <w:t xml:space="preserve">на НЧ „Съзнание 1928”е действаща.Книжният фонд се обогатява,както с книги от дарения,така и с нови книги.През 2020 година  100 броя книги  дариха Катя и Пламен </w:t>
      </w:r>
      <w:proofErr w:type="spellStart"/>
      <w:r>
        <w:rPr>
          <w:sz w:val="28"/>
          <w:szCs w:val="28"/>
        </w:rPr>
        <w:t>Лунголови</w:t>
      </w:r>
      <w:proofErr w:type="spellEnd"/>
      <w:r>
        <w:rPr>
          <w:sz w:val="28"/>
          <w:szCs w:val="28"/>
        </w:rPr>
        <w:t xml:space="preserve">,както и Пепа </w:t>
      </w:r>
      <w:proofErr w:type="spellStart"/>
      <w:r>
        <w:rPr>
          <w:sz w:val="28"/>
          <w:szCs w:val="28"/>
        </w:rPr>
        <w:t>Бирникова</w:t>
      </w:r>
      <w:proofErr w:type="spellEnd"/>
      <w:r>
        <w:rPr>
          <w:sz w:val="28"/>
          <w:szCs w:val="28"/>
        </w:rPr>
        <w:t xml:space="preserve">.Секретарят на читалището Иванка Андреева участва в проекта на Министерството на Културата-„Българските Библиотеки-съвременни центрове за четене и информираност”.Проектът на стойност 1 213,93 лв. бе спечелен и библиотеката ни се обогати с 100 броя нови заглавия на книги от различни издателства.През 2020 година  библиотечният фонд наброява 5 756 броя художествена ,в това число и детска литература.Вече втора година библиотеката поддържа абонамент на осем периодични издания,едно от което е детски книжки за оцветяване ,читалищен вестник и други.През тази година обаче заради наложените противоепидемични  мерки  в страната  както и  в общината,посещенията в библиотеката бяха по малко от обичайното, заемането на книги и периодични издания също бяха по малко.През 2020 година  читалищните  членове  наброяват 67 човека,а членският внос е седем лева по решение на Общото събрание от 2020 година.През изминалата година се отбелязват и по малко събития проведени в библиотеката заради ограниченията и наложената карантина.На две от събитията са присъствали едва 25 човека,но отбелязахме годишнината от обесването на Левски,както и  годишнина от освобождението на България от турско робство.Събитията са качени във </w:t>
      </w:r>
      <w:proofErr w:type="spellStart"/>
      <w:r>
        <w:rPr>
          <w:sz w:val="28"/>
          <w:szCs w:val="28"/>
        </w:rPr>
        <w:t>фейсбук</w:t>
      </w:r>
      <w:proofErr w:type="spellEnd"/>
      <w:r>
        <w:rPr>
          <w:sz w:val="28"/>
          <w:szCs w:val="28"/>
        </w:rPr>
        <w:t xml:space="preserve"> страницата на читалището.</w:t>
      </w:r>
    </w:p>
    <w:p w:rsidR="00AE2BC4" w:rsidRDefault="00AE2BC4" w:rsidP="00AE2BC4">
      <w:pPr>
        <w:tabs>
          <w:tab w:val="left" w:pos="2130"/>
        </w:tabs>
        <w:rPr>
          <w:sz w:val="28"/>
          <w:szCs w:val="28"/>
        </w:rPr>
      </w:pPr>
      <w:r>
        <w:rPr>
          <w:sz w:val="28"/>
          <w:szCs w:val="28"/>
        </w:rPr>
        <w:tab/>
        <w:t>Стопанска дейност</w:t>
      </w:r>
    </w:p>
    <w:p w:rsidR="00AE2BC4" w:rsidRDefault="00AE2BC4" w:rsidP="00AE2BC4">
      <w:pPr>
        <w:rPr>
          <w:sz w:val="28"/>
          <w:szCs w:val="28"/>
        </w:rPr>
      </w:pPr>
      <w:r>
        <w:rPr>
          <w:sz w:val="28"/>
          <w:szCs w:val="28"/>
        </w:rPr>
        <w:t xml:space="preserve">През 2019година читалищното настоятелство с председател Пенка Трифонова подаде искане за отпускане на средства за неотложен ремонт </w:t>
      </w:r>
      <w:r>
        <w:rPr>
          <w:sz w:val="28"/>
          <w:szCs w:val="28"/>
        </w:rPr>
        <w:lastRenderedPageBreak/>
        <w:t xml:space="preserve">на покрива на читалището,който протичаше при всеки дъжд и повреждаше  тавана на киносалона,библиотеката и стаята на етнографската сбирка.През 2020 година на читалището бе отпусната  целева субсидия в размер на 10,000 лв.за ремонт на покрива.За целта бе наета фирма „Монтаж инженеринг” с  управител г-н Митю Вълчев.Подготовката за  ремонта на покрива  и самият ремонт  започна в началото на април.В края на май покривът беше готов .Освен това  фирма „Монтаж Инженеринг”  </w:t>
      </w:r>
      <w:proofErr w:type="spellStart"/>
      <w:r>
        <w:rPr>
          <w:sz w:val="28"/>
          <w:szCs w:val="28"/>
        </w:rPr>
        <w:t>отремонтира</w:t>
      </w:r>
      <w:proofErr w:type="spellEnd"/>
      <w:r>
        <w:rPr>
          <w:sz w:val="28"/>
          <w:szCs w:val="28"/>
        </w:rPr>
        <w:t xml:space="preserve"> тавана на киносалона, стълбището  и тавана на вторият етаж,извърши и  цялостен ремонт на стаята с етнографската сбирка,включително и боядисване на всички  помещения.След завършването на вътрешния ремонт бе извършено цялостно пребоядисване  фасадата на читалището отвън .Така читалището придоби  един по добър  външен вид.По решение на читалищното настоятелство бяха заделени средства от 1,200 лв. за подмяна на големият прозорец на стаята на етнографската сбирка.Същият бе подменен с нов ПВЦ прозорец по време на ремонта на читалището.Заради наложената карантина и забрана на мероприятията през 2020 година,бе отменен националният събор „Празник на Земята и плодородието”,за който бяха заделени средства в размер на 1,000 лв.Същите средства с решение на читалищното настоятелство  и ревизионната комисия се използваха за подмяна на старите  прозорци на киносалона,които бяха в окаяно състояние. Монтираха се 6 броя  нови ПВЦ прозорци  на киносалона.Друга придобивка в киносалона е парапетът който се постави за по голямо удобство и  сигурност на самодейците,които използват сцената при провеждането на мероприятия.Тук читалищното ръководство изказва благодарност на г-н Вълчев,който пое ангажимент и извърши повече ремонтни дейности отколкото бяха предвидените за това средства.</w:t>
      </w:r>
    </w:p>
    <w:p w:rsidR="00AE2BC4" w:rsidRDefault="00AE2BC4" w:rsidP="00AE2BC4">
      <w:pPr>
        <w:rPr>
          <w:sz w:val="28"/>
          <w:szCs w:val="28"/>
        </w:rPr>
      </w:pPr>
      <w:r>
        <w:rPr>
          <w:sz w:val="28"/>
          <w:szCs w:val="28"/>
        </w:rPr>
        <w:t xml:space="preserve">                                    Финансова дейност</w:t>
      </w:r>
    </w:p>
    <w:p w:rsidR="00AE2BC4" w:rsidRDefault="00AE2BC4" w:rsidP="00AE2BC4">
      <w:pPr>
        <w:rPr>
          <w:sz w:val="28"/>
          <w:szCs w:val="28"/>
        </w:rPr>
      </w:pPr>
      <w:r>
        <w:rPr>
          <w:sz w:val="28"/>
          <w:szCs w:val="28"/>
        </w:rPr>
        <w:lastRenderedPageBreak/>
        <w:t>През 2020 година  за добрата работа на читалището бе отпусната субсидия в размер на 26,000 лв.от която 10,000 лв.целева за ремонт на покрива,10,440 лв.за една защитена субсидирана бройка , от която се плащат  заплата и осигуровки на читалищен секретар,заплати и осигуровки  на наетите лица по граждански  договори,както библиотечна дейност и библиотечни услуги.Останалите 5,560 лв. както и събраният членски внос ,който през тази година беше в размер на 371 лв.отиват за стопански разходи както  следва-2,320 лв.за поставянето на  7 бр. прозорци  заедно с обръщането им  и монтирането на парапета,138 лв.за дарение на болницата останалото плащане на ток,вода,телефон,интернет,провеждане на мероприятия,участия в мероприятия,закупуване на цветя,храна,подаръци на децата  командировки и други.ЧН се погрижи и за самодейците,които участваха в мероприятия. На всички бяха раздадени командировъчни от заделените за тази цел средства.</w:t>
      </w:r>
    </w:p>
    <w:p w:rsidR="00AE2BC4" w:rsidRDefault="00AE2BC4" w:rsidP="00AE2BC4">
      <w:pPr>
        <w:rPr>
          <w:sz w:val="28"/>
          <w:szCs w:val="28"/>
        </w:rPr>
      </w:pPr>
      <w:r>
        <w:rPr>
          <w:sz w:val="28"/>
          <w:szCs w:val="28"/>
        </w:rPr>
        <w:t>В сметката на читалището се съхранява  до поискване и остатъкът от дарението за самодейците от ТГ „Китка” в размер на 403 лв.</w:t>
      </w:r>
    </w:p>
    <w:p w:rsidR="00AE2BC4" w:rsidRDefault="00AE2BC4" w:rsidP="00AE2BC4">
      <w:pPr>
        <w:rPr>
          <w:sz w:val="28"/>
          <w:szCs w:val="28"/>
        </w:rPr>
      </w:pPr>
      <w:r>
        <w:rPr>
          <w:sz w:val="28"/>
          <w:szCs w:val="28"/>
        </w:rPr>
        <w:t>Наличните  пари в банката с които влизаме в новата календарна 2021 година са 1,520,21ст.</w:t>
      </w:r>
    </w:p>
    <w:p w:rsidR="00AE2BC4" w:rsidRDefault="00AE2BC4" w:rsidP="00AE2BC4">
      <w:pPr>
        <w:rPr>
          <w:sz w:val="28"/>
          <w:szCs w:val="28"/>
        </w:rPr>
      </w:pPr>
      <w:r>
        <w:rPr>
          <w:sz w:val="28"/>
          <w:szCs w:val="28"/>
        </w:rPr>
        <w:t>Всички направени разходи по бюджета  се съгласуват с  читалищното ръководство и ревизионната комисия и се отчитат всеки месец в  счетоводството на отдел „Култура и Вероизповедания” при строго спазване  на  Закона за счетоводството.</w:t>
      </w:r>
    </w:p>
    <w:p w:rsidR="00AE2BC4" w:rsidRDefault="00AE2BC4" w:rsidP="00AE2BC4">
      <w:pPr>
        <w:rPr>
          <w:sz w:val="28"/>
          <w:szCs w:val="28"/>
        </w:rPr>
      </w:pPr>
      <w:r>
        <w:rPr>
          <w:sz w:val="28"/>
          <w:szCs w:val="28"/>
        </w:rPr>
        <w:t>Годишният отчет за дейността на читалището,както и финансовият отчет се внасят в Агенцията по вписванията”след провеждането на събранието.</w:t>
      </w:r>
    </w:p>
    <w:p w:rsidR="00AE2BC4" w:rsidRDefault="00AE2BC4" w:rsidP="00AE2BC4">
      <w:pPr>
        <w:rPr>
          <w:sz w:val="28"/>
          <w:szCs w:val="28"/>
        </w:rPr>
      </w:pPr>
      <w:r>
        <w:rPr>
          <w:sz w:val="28"/>
          <w:szCs w:val="28"/>
        </w:rPr>
        <w:t xml:space="preserve">                                Художествена самодейност</w:t>
      </w:r>
    </w:p>
    <w:p w:rsidR="00AE2BC4" w:rsidRDefault="00AE2BC4" w:rsidP="00AE2BC4">
      <w:pPr>
        <w:rPr>
          <w:sz w:val="28"/>
          <w:szCs w:val="28"/>
        </w:rPr>
      </w:pPr>
      <w:r>
        <w:rPr>
          <w:sz w:val="28"/>
          <w:szCs w:val="28"/>
        </w:rPr>
        <w:t xml:space="preserve">През 2020 година НЧ „Съзнание 1928” започна работа с текущите мероприятия по културен календар изработен от ЧН и одобрен от Общото </w:t>
      </w:r>
      <w:r>
        <w:rPr>
          <w:sz w:val="28"/>
          <w:szCs w:val="28"/>
        </w:rPr>
        <w:lastRenderedPageBreak/>
        <w:t>събрание.Читалището ни отделя голямо внимание на традиционните празници и запазване на нематериалното културно наследство.То поддържа две фолклорни  и една танцова група,които участват както в културният живот на селото,така и в мероприятия на общинско,регионално и национално ниво и не на последно място в мероприятия организирани от Община Димитровград.</w:t>
      </w:r>
    </w:p>
    <w:p w:rsidR="00AE2BC4" w:rsidRDefault="00AE2BC4" w:rsidP="00AE2BC4">
      <w:pPr>
        <w:rPr>
          <w:sz w:val="28"/>
          <w:szCs w:val="28"/>
        </w:rPr>
      </w:pPr>
      <w:r>
        <w:rPr>
          <w:sz w:val="28"/>
          <w:szCs w:val="28"/>
        </w:rPr>
        <w:t xml:space="preserve">Празниците,които успяхме да проведем до обявяването на противоепидемичните мерки във връзка с КОВИД-19, бяха Йорданов ден с хвърлянето на кръста в река </w:t>
      </w:r>
      <w:proofErr w:type="spellStart"/>
      <w:r>
        <w:rPr>
          <w:sz w:val="28"/>
          <w:szCs w:val="28"/>
        </w:rPr>
        <w:t>Мартинка</w:t>
      </w:r>
      <w:proofErr w:type="spellEnd"/>
      <w:r>
        <w:rPr>
          <w:sz w:val="28"/>
          <w:szCs w:val="28"/>
        </w:rPr>
        <w:t>,Бабин ден,Трифон Зарезан,Баба Марта идва,Ден на самодееца,Сирни заговезни и Осми март. Празниците се  проведоха  заедно с кметство, църква и КХТВ с.Голямо Асеново.И през  тази година  най големият спонсор на мероприятия и празници е г-н Вълчев,управител на ф-ма „Агрофермер-2002”.Г-н Вълчев даде награда от …..</w:t>
      </w:r>
      <w:proofErr w:type="spellStart"/>
      <w:r>
        <w:rPr>
          <w:sz w:val="28"/>
          <w:szCs w:val="28"/>
        </w:rPr>
        <w:t>лв</w:t>
      </w:r>
      <w:proofErr w:type="spellEnd"/>
      <w:r>
        <w:rPr>
          <w:sz w:val="28"/>
          <w:szCs w:val="28"/>
        </w:rPr>
        <w:t xml:space="preserve"> при хващането на кръста на Йорданов ден,осигури храната на празника „Трифон Зарезан”,както и три награди за вина на същият празник,осигури дървата за „ Сирни заговезни”,както и направата на огъня за което изказваме благодарности от името на читалищното настоятелство и  председателя  Пенка Маринова.Тук изказваме благодарности и на Тончо Господинов и Стойчо Грудев,които изработват </w:t>
      </w:r>
      <w:proofErr w:type="spellStart"/>
      <w:r>
        <w:rPr>
          <w:sz w:val="28"/>
          <w:szCs w:val="28"/>
        </w:rPr>
        <w:t>чавгите</w:t>
      </w:r>
      <w:proofErr w:type="spellEnd"/>
      <w:r>
        <w:rPr>
          <w:sz w:val="28"/>
          <w:szCs w:val="28"/>
        </w:rPr>
        <w:t xml:space="preserve"> за празника „Сирни Заговезни”.</w:t>
      </w:r>
    </w:p>
    <w:p w:rsidR="00AE2BC4" w:rsidRDefault="00AE2BC4" w:rsidP="00AE2BC4">
      <w:pPr>
        <w:rPr>
          <w:sz w:val="28"/>
          <w:szCs w:val="28"/>
        </w:rPr>
      </w:pPr>
      <w:r>
        <w:rPr>
          <w:sz w:val="28"/>
          <w:szCs w:val="28"/>
        </w:rPr>
        <w:t>Благодарим и на  кметство с.Голямо Асеново в лицето на г-жа Пенка Тонева ,която също подпомага работата на НЧ „Съзнание 1928”.Участва активно в подготовката на всички празници и се грижи районът на читалището винаги да бъде почистен.</w:t>
      </w:r>
    </w:p>
    <w:p w:rsidR="00AE2BC4" w:rsidRDefault="00AE2BC4" w:rsidP="00AE2BC4">
      <w:pPr>
        <w:rPr>
          <w:sz w:val="28"/>
          <w:szCs w:val="28"/>
        </w:rPr>
      </w:pPr>
      <w:r>
        <w:rPr>
          <w:sz w:val="28"/>
          <w:szCs w:val="28"/>
        </w:rPr>
        <w:t>По малко участия имаха самодейците през тази година,но след разхлабването на мерките  ЖПГАФ участва  в  „ Празника на тиквата”по покана на  читалището с.Горски Извор,където спечели  грамота и медал.</w:t>
      </w:r>
    </w:p>
    <w:p w:rsidR="00AE2BC4" w:rsidRDefault="00AE2BC4" w:rsidP="00AE2BC4">
      <w:pPr>
        <w:rPr>
          <w:sz w:val="28"/>
          <w:szCs w:val="28"/>
        </w:rPr>
      </w:pPr>
      <w:r>
        <w:rPr>
          <w:sz w:val="28"/>
          <w:szCs w:val="28"/>
        </w:rPr>
        <w:lastRenderedPageBreak/>
        <w:t>В инициативата на Община Димитровград  и читалищата участва и МФГ,която пя коледарски песни на 25.12. 2020 г.на медиците от първа линия от МБАЛ „Света Екатерина”-гр. Димитровград,които се грижат за болните от КОВИД-19. Във връзка с инициативата НЧ „Съзнание 1928” направи дарение на болницата.Бяха закупени продукти на стойност 138,00 лв.и бяха поднесени от коледарите.</w:t>
      </w:r>
    </w:p>
    <w:p w:rsidR="00AE2BC4" w:rsidRDefault="00AE2BC4" w:rsidP="00AE2BC4">
      <w:pPr>
        <w:rPr>
          <w:sz w:val="28"/>
          <w:szCs w:val="28"/>
        </w:rPr>
      </w:pPr>
      <w:r>
        <w:rPr>
          <w:sz w:val="28"/>
          <w:szCs w:val="28"/>
        </w:rPr>
        <w:t xml:space="preserve">Заради ново затягане на мерките бе отложен Коледно –новогодишният празник,но читалищното  настоятелство реши за децата ,чиито родители са жители на селото да бъдат раздадени подаръци.В инициативата участва кметство с.Голямо Асеново и ф-ма „Сан Мартин” с управител Иван Гочев.Освен това  децата получиха и книжки от Ина </w:t>
      </w:r>
      <w:proofErr w:type="spellStart"/>
      <w:r>
        <w:rPr>
          <w:sz w:val="28"/>
          <w:szCs w:val="28"/>
        </w:rPr>
        <w:t>Трайчева</w:t>
      </w:r>
      <w:proofErr w:type="spellEnd"/>
      <w:r>
        <w:rPr>
          <w:sz w:val="28"/>
          <w:szCs w:val="28"/>
        </w:rPr>
        <w:t xml:space="preserve"> от гр.Димитровград.</w:t>
      </w:r>
    </w:p>
    <w:p w:rsidR="00AE2BC4" w:rsidRDefault="00AE2BC4" w:rsidP="00AE2BC4">
      <w:pPr>
        <w:rPr>
          <w:sz w:val="28"/>
          <w:szCs w:val="28"/>
        </w:rPr>
      </w:pPr>
      <w:r>
        <w:rPr>
          <w:sz w:val="28"/>
          <w:szCs w:val="28"/>
        </w:rPr>
        <w:t xml:space="preserve"> ЧН благодари на всички читалищни членове,които  плащат членски внос ,и  помагат за работата на читалището ни,благодари  на спонсори като г-н Вълчев,които държат за развитието както на селото ни,така и за НЧ „Съзнание 1928”.                              </w:t>
      </w:r>
    </w:p>
    <w:p w:rsidR="00AE2BC4" w:rsidRDefault="00AE2BC4" w:rsidP="00AE2BC4">
      <w:pPr>
        <w:rPr>
          <w:sz w:val="28"/>
          <w:szCs w:val="28"/>
        </w:rPr>
      </w:pPr>
      <w:r>
        <w:rPr>
          <w:sz w:val="28"/>
          <w:szCs w:val="28"/>
        </w:rPr>
        <w:t xml:space="preserve"> </w:t>
      </w:r>
    </w:p>
    <w:p w:rsidR="00AE2BC4" w:rsidRDefault="00AE2BC4" w:rsidP="00AE2BC4">
      <w:pPr>
        <w:tabs>
          <w:tab w:val="left" w:pos="5505"/>
        </w:tabs>
        <w:rPr>
          <w:sz w:val="28"/>
          <w:szCs w:val="28"/>
        </w:rPr>
      </w:pPr>
    </w:p>
    <w:p w:rsidR="00AE2BC4" w:rsidRDefault="00AE2BC4" w:rsidP="00AE2BC4">
      <w:pPr>
        <w:tabs>
          <w:tab w:val="left" w:pos="5505"/>
        </w:tabs>
        <w:rPr>
          <w:sz w:val="28"/>
          <w:szCs w:val="28"/>
        </w:rPr>
      </w:pPr>
      <w:r>
        <w:rPr>
          <w:sz w:val="28"/>
          <w:szCs w:val="28"/>
        </w:rPr>
        <w:t>12.02.2021 година</w:t>
      </w:r>
      <w:r>
        <w:rPr>
          <w:sz w:val="28"/>
          <w:szCs w:val="28"/>
        </w:rPr>
        <w:tab/>
        <w:t>Председател:</w:t>
      </w:r>
    </w:p>
    <w:p w:rsidR="00AE2BC4" w:rsidRDefault="00AE2BC4" w:rsidP="00AE2BC4">
      <w:pPr>
        <w:tabs>
          <w:tab w:val="left" w:pos="5505"/>
        </w:tabs>
        <w:rPr>
          <w:sz w:val="28"/>
          <w:szCs w:val="28"/>
        </w:rPr>
      </w:pPr>
      <w:r>
        <w:rPr>
          <w:sz w:val="28"/>
          <w:szCs w:val="28"/>
        </w:rPr>
        <w:t>С.Голямо Асеново</w:t>
      </w:r>
      <w:r>
        <w:rPr>
          <w:sz w:val="28"/>
          <w:szCs w:val="28"/>
        </w:rPr>
        <w:tab/>
        <w:t>Пенка Трифонова</w:t>
      </w:r>
    </w:p>
    <w:p w:rsidR="00AE2BC4" w:rsidRDefault="00AE2BC4" w:rsidP="00AE2BC4">
      <w:pPr>
        <w:tabs>
          <w:tab w:val="left" w:pos="5505"/>
        </w:tabs>
        <w:rPr>
          <w:sz w:val="28"/>
          <w:szCs w:val="28"/>
        </w:rPr>
      </w:pPr>
      <w:r>
        <w:rPr>
          <w:sz w:val="28"/>
          <w:szCs w:val="28"/>
        </w:rPr>
        <w:tab/>
        <w:t>Секретар:</w:t>
      </w:r>
    </w:p>
    <w:p w:rsidR="00AE2BC4" w:rsidRDefault="00AE2BC4" w:rsidP="00AE2BC4">
      <w:pPr>
        <w:tabs>
          <w:tab w:val="left" w:pos="5505"/>
        </w:tabs>
        <w:rPr>
          <w:sz w:val="28"/>
          <w:szCs w:val="28"/>
        </w:rPr>
      </w:pPr>
      <w:r>
        <w:rPr>
          <w:sz w:val="28"/>
          <w:szCs w:val="28"/>
        </w:rPr>
        <w:tab/>
        <w:t>Иванка Андреева</w:t>
      </w:r>
    </w:p>
    <w:p w:rsidR="003635D1" w:rsidRDefault="003635D1"/>
    <w:sectPr w:rsidR="003635D1" w:rsidSect="003635D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D5" w:rsidRDefault="005414D5" w:rsidP="006101C5">
      <w:pPr>
        <w:spacing w:after="0" w:line="240" w:lineRule="auto"/>
      </w:pPr>
      <w:r>
        <w:separator/>
      </w:r>
    </w:p>
  </w:endnote>
  <w:endnote w:type="continuationSeparator" w:id="0">
    <w:p w:rsidR="005414D5" w:rsidRDefault="005414D5" w:rsidP="00610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D5" w:rsidRDefault="005414D5">
    <w:pPr>
      <w:pStyle w:val="a5"/>
    </w:pPr>
  </w:p>
  <w:p w:rsidR="00C560D5" w:rsidRDefault="005414D5">
    <w:pPr>
      <w:pStyle w:val="a5"/>
    </w:pPr>
  </w:p>
  <w:p w:rsidR="00C560D5" w:rsidRDefault="005414D5">
    <w:pPr>
      <w:pStyle w:val="a5"/>
    </w:pPr>
  </w:p>
  <w:p w:rsidR="00C560D5" w:rsidRDefault="005414D5">
    <w:pPr>
      <w:pStyle w:val="a5"/>
    </w:pPr>
  </w:p>
  <w:p w:rsidR="00C560D5" w:rsidRDefault="005414D5">
    <w:pPr>
      <w:pStyle w:val="a5"/>
    </w:pPr>
  </w:p>
  <w:p w:rsidR="00C560D5" w:rsidRDefault="005414D5">
    <w:pPr>
      <w:pStyle w:val="a5"/>
    </w:pPr>
  </w:p>
  <w:p w:rsidR="00C560D5" w:rsidRDefault="005414D5">
    <w:pPr>
      <w:pStyle w:val="a5"/>
    </w:pPr>
  </w:p>
  <w:p w:rsidR="00C560D5" w:rsidRDefault="004607F6">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D5" w:rsidRDefault="005414D5" w:rsidP="006101C5">
      <w:pPr>
        <w:spacing w:after="0" w:line="240" w:lineRule="auto"/>
      </w:pPr>
      <w:r>
        <w:separator/>
      </w:r>
    </w:p>
  </w:footnote>
  <w:footnote w:type="continuationSeparator" w:id="0">
    <w:p w:rsidR="005414D5" w:rsidRDefault="005414D5" w:rsidP="00610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D5" w:rsidRDefault="004607F6" w:rsidP="008D662F">
    <w:pPr>
      <w:pStyle w:val="a3"/>
      <w:jc w:val="center"/>
      <w:rPr>
        <w:sz w:val="52"/>
        <w:szCs w:val="52"/>
        <w:u w:val="single"/>
      </w:rPr>
    </w:pPr>
    <w:r>
      <w:rPr>
        <w:sz w:val="52"/>
        <w:szCs w:val="52"/>
        <w:u w:val="single"/>
      </w:rPr>
      <w:t>Народно Читалище „Съзнание – 1928”</w:t>
    </w:r>
  </w:p>
  <w:p w:rsidR="00C560D5" w:rsidRDefault="004607F6" w:rsidP="008D662F">
    <w:pPr>
      <w:pStyle w:val="a3"/>
      <w:jc w:val="center"/>
      <w:rPr>
        <w:sz w:val="20"/>
        <w:szCs w:val="20"/>
        <w:u w:val="single"/>
        <w:lang w:val="en-US"/>
      </w:rPr>
    </w:pPr>
    <w:r>
      <w:rPr>
        <w:sz w:val="20"/>
        <w:szCs w:val="20"/>
        <w:u w:val="single"/>
      </w:rPr>
      <w:t xml:space="preserve">Адрес: с. Голямо Асеново, общ. Димитровград, </w:t>
    </w:r>
    <w:proofErr w:type="spellStart"/>
    <w:r>
      <w:rPr>
        <w:sz w:val="20"/>
        <w:szCs w:val="20"/>
        <w:u w:val="single"/>
      </w:rPr>
      <w:t>обл</w:t>
    </w:r>
    <w:proofErr w:type="spellEnd"/>
    <w:r>
      <w:rPr>
        <w:sz w:val="20"/>
        <w:szCs w:val="20"/>
        <w:u w:val="single"/>
      </w:rPr>
      <w:t>. Хасково, тел.+359893464672,</w:t>
    </w:r>
  </w:p>
  <w:p w:rsidR="00C560D5" w:rsidRDefault="004607F6" w:rsidP="008D662F">
    <w:pPr>
      <w:pStyle w:val="a3"/>
      <w:jc w:val="center"/>
      <w:rPr>
        <w:sz w:val="20"/>
        <w:szCs w:val="20"/>
        <w:u w:val="single"/>
        <w:lang w:val="en-US"/>
      </w:rPr>
    </w:pPr>
    <w:r>
      <w:rPr>
        <w:sz w:val="20"/>
        <w:szCs w:val="20"/>
        <w:u w:val="single"/>
        <w:lang w:val="en-US"/>
      </w:rPr>
      <w:t xml:space="preserve"> E-mail:www.saznanie1928@abv.bg</w:t>
    </w:r>
  </w:p>
  <w:p w:rsidR="00C560D5" w:rsidRDefault="005414D5" w:rsidP="0022485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07F6"/>
    <w:rsid w:val="001B2ADA"/>
    <w:rsid w:val="003635D1"/>
    <w:rsid w:val="004607F6"/>
    <w:rsid w:val="005414D5"/>
    <w:rsid w:val="006101C5"/>
    <w:rsid w:val="006F21E6"/>
    <w:rsid w:val="00AE2BC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7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607F6"/>
  </w:style>
  <w:style w:type="paragraph" w:styleId="a5">
    <w:name w:val="footer"/>
    <w:basedOn w:val="a"/>
    <w:link w:val="a6"/>
    <w:uiPriority w:val="99"/>
    <w:semiHidden/>
    <w:unhideWhenUsed/>
    <w:rsid w:val="004607F6"/>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4607F6"/>
  </w:style>
</w:styles>
</file>

<file path=word/webSettings.xml><?xml version="1.0" encoding="utf-8"?>
<w:webSettings xmlns:r="http://schemas.openxmlformats.org/officeDocument/2006/relationships" xmlns:w="http://schemas.openxmlformats.org/wordprocessingml/2006/main">
  <w:divs>
    <w:div w:id="19624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1343</Words>
  <Characters>7656</Characters>
  <Application>Microsoft Office Word</Application>
  <DocSecurity>0</DocSecurity>
  <Lines>63</Lines>
  <Paragraphs>17</Paragraphs>
  <ScaleCrop>false</ScaleCrop>
  <Company>нч</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дора</dc:creator>
  <cp:keywords/>
  <dc:description/>
  <cp:lastModifiedBy>дора</cp:lastModifiedBy>
  <cp:revision>3</cp:revision>
  <dcterms:created xsi:type="dcterms:W3CDTF">2020-04-22T07:49:00Z</dcterms:created>
  <dcterms:modified xsi:type="dcterms:W3CDTF">2021-02-23T08:45:00Z</dcterms:modified>
</cp:coreProperties>
</file>